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spacing w:after="120"/>
        <w:rPr>
          <w:rFonts w:eastAsia="Calibri"/>
          <w:b/>
        </w:rPr>
      </w:pPr>
      <w:r>
        <w:rPr>
          <w:rFonts w:eastAsia="Calibri"/>
          <w:b/>
        </w:rPr>
        <w:t xml:space="preserve">Требования к Участнику закупки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rPr>
          <w:b/>
          <w:bCs/>
          <w:highlight w:val="none"/>
        </w:rPr>
      </w:pPr>
      <w:r>
        <w:rPr>
          <w:b/>
          <w:bCs/>
        </w:rPr>
      </w:r>
      <w:r>
        <w:rPr>
          <w:b/>
          <w:bCs/>
        </w:rPr>
        <w:t xml:space="preserve">О</w:t>
      </w:r>
      <w:r>
        <w:rPr>
          <w:b/>
          <w:bCs/>
        </w:rPr>
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</w:r>
      <w:r>
        <w:rPr>
          <w:b/>
          <w:bCs/>
        </w:rPr>
        <w:t xml:space="preserve">п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  <w:t xml:space="preserve">Лот №</w:t>
      </w:r>
      <w:r>
        <w:rPr>
          <w:b/>
          <w:bCs/>
          <w:highlight w:val="none"/>
        </w:rPr>
        <w:t xml:space="preserve">22137009-ТПИР ОБСЛ-2026-ДГК-ПТС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/>
      <w:bookmarkStart w:id="0" w:name="_GoBack"/>
      <w:r/>
      <w:bookmarkEnd w:id="0"/>
      <w:r>
        <w:rPr>
          <w:b/>
          <w:bCs/>
        </w:rPr>
        <w:t xml:space="preserve">Специальные требования</w:t>
      </w:r>
      <w:r>
        <w:rPr>
          <w:b/>
          <w:bCs/>
        </w:rPr>
      </w:r>
      <w:r>
        <w:rPr>
          <w:b/>
          <w:bCs/>
        </w:rPr>
      </w:r>
    </w:p>
    <w:p>
      <w:pPr>
        <w:pStyle w:val="1057"/>
        <w:ind w:left="0"/>
        <w:jc w:val="center"/>
        <w:keepNext/>
        <w:spacing w:before="60"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Таблица 1. Перечень специальных требований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992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1"/>
        <w:gridCol w:w="4685"/>
        <w:gridCol w:w="4707"/>
      </w:tblGrid>
      <w:tr>
        <w:tblPrEx/>
        <w:trPr>
          <w:trHeight w:val="20"/>
        </w:trPr>
        <w:tc>
          <w:tcPr>
            <w:tcW w:w="53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 xml:space="preserve">п</w:t>
            </w:r>
            <w:r>
              <w:rPr>
                <w:b/>
                <w:bCs/>
                <w:sz w:val="22"/>
                <w:szCs w:val="22"/>
              </w:rPr>
              <w:t xml:space="preserve">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Требования к Участникам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both"/>
              <w:keepNext/>
              <w:spacing w:before="120" w:after="120"/>
              <w:widowControl w:val="off"/>
              <w:tabs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0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Требования к документам, подтверждающим соответствие Участника установленным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W w:w="531" w:type="dxa"/>
            <w:vMerge w:val="restart"/>
            <w:textDirection w:val="lrTb"/>
            <w:noWrap w:val="false"/>
          </w:tcPr>
          <w:p>
            <w:pPr>
              <w:pStyle w:val="1057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685" w:type="dxa"/>
            <w:vMerge w:val="restart"/>
            <w:textDirection w:val="lrTb"/>
            <w:noWrap w:val="false"/>
          </w:tcPr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 xml:space="preserve">В соответствии с Федеральным законом РФ от 21.07.1997 № 116-ФЗ «О промышленной безопасности опасных производственных объектов» (далее – Закон 116</w:t>
            </w:r>
            <w:r>
              <w:rPr>
                <w:sz w:val="22"/>
                <w:szCs w:val="22"/>
                <w:highlight w:val="white"/>
              </w:rPr>
              <w:t xml:space="preserve">-ФЗ), требованиями РД 03-614-03 «Порядок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 (утвержден Постановлением Госгортехнадзора России от 19.06.03 № 102)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наличие </w:t>
            </w:r>
            <w:r>
              <w:rPr>
                <w:sz w:val="22"/>
                <w:szCs w:val="22"/>
                <w:highlight w:val="white"/>
              </w:rPr>
              <w:t xml:space="preserve">у Участника</w:t>
            </w:r>
            <w:r>
              <w:rPr>
                <w:sz w:val="22"/>
                <w:szCs w:val="22"/>
                <w:highlight w:val="white"/>
              </w:rPr>
              <w:t xml:space="preserve"> действу</w:t>
            </w:r>
            <w:r>
              <w:rPr>
                <w:sz w:val="22"/>
                <w:szCs w:val="22"/>
                <w:highlight w:val="white"/>
              </w:rPr>
              <w:t xml:space="preserve">ющего (в течение срока действия заявки на участие в закупке</w:t>
            </w:r>
            <w:r>
              <w:rPr>
                <w:sz w:val="22"/>
                <w:szCs w:val="22"/>
                <w:highlight w:val="white"/>
              </w:rPr>
              <w:t xml:space="preserve">) Свидетельства о готовности организации – заявителя к использованию аттестованной технологии сварки в соответствии с требованиями РД 03-615-03, выданного НАКС, позволяющего ему выполнять на опасном производственном объекте* следующие виды сварочных работ: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283"/>
              <w:jc w:val="both"/>
              <w:spacing w:line="276" w:lineRule="auto"/>
              <w:rPr>
                <w:sz w:val="24"/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способ сварки: РД, группы и технические устройства: КО-2;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 - способ сварки: РД, группы и технические устройства: СК-1;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способ сварки: РД, группы и технические устройства: СК-3.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jc w:val="both"/>
              <w:spacing w:line="276" w:lineRule="auto"/>
              <w:rPr>
                <w:i/>
                <w:sz w:val="22"/>
                <w:szCs w:val="22"/>
                <w:highlight w:val="white"/>
              </w:rPr>
            </w:pPr>
            <w:r>
              <w:rPr>
                <w:rFonts w:ascii="Abyssinica SIL" w:hAnsi="Abyssinica SIL" w:eastAsia="Abyssinica SIL" w:cs="Abyssinica SIL"/>
                <w:b/>
                <w:bCs/>
                <w:i/>
                <w:iCs/>
                <w:sz w:val="22"/>
                <w:szCs w:val="22"/>
                <w:highlight w:val="white"/>
                <w:u w:val="single"/>
              </w:rPr>
              <w:t xml:space="preserve">*</w:t>
            </w:r>
            <w:r>
              <w:rPr>
                <w:b/>
                <w:bCs/>
                <w:i/>
                <w:iCs/>
                <w:sz w:val="22"/>
                <w:szCs w:val="22"/>
                <w:highlight w:val="white"/>
                <w:u w:val="single"/>
              </w:rPr>
              <w:t xml:space="preserve">Обоснование:</w:t>
            </w:r>
            <w:r>
              <w:rPr>
                <w:sz w:val="22"/>
                <w:szCs w:val="22"/>
                <w:highlight w:val="white"/>
              </w:rPr>
              <w:t xml:space="preserve"> согласно п. 2 (б) Приложения №1 Закона 116-ФЗ, объект тепловая сеть относится к опасным производственным объектам</w:t>
            </w:r>
            <w:r>
              <w:rPr>
                <w:i/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(вода в т/п при температуре нагрева более 115 градусов Цельсия, давлении свыше 0,07 МПа)</w:t>
            </w:r>
            <w:r>
              <w:rPr>
                <w:i/>
                <w:sz w:val="22"/>
                <w:szCs w:val="22"/>
                <w:highlight w:val="white"/>
              </w:rPr>
            </w:r>
            <w:r>
              <w:rPr>
                <w:i/>
                <w:sz w:val="22"/>
                <w:szCs w:val="22"/>
                <w:highlight w:val="white"/>
              </w:rPr>
            </w:r>
          </w:p>
        </w:tc>
        <w:tc>
          <w:tcPr>
            <w:tcW w:w="4707" w:type="dxa"/>
            <w:vMerge w:val="restart"/>
            <w:textDirection w:val="lrTb"/>
            <w:noWrap w:val="false"/>
          </w:tcPr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white"/>
              </w:rPr>
              <w:t xml:space="preserve">Декларация о соответствии Участника данному требованию в составе </w:t>
            </w:r>
            <w:r>
              <w:rPr>
                <w:sz w:val="22"/>
                <w:szCs w:val="22"/>
                <w:highlight w:val="white"/>
              </w:rPr>
              <w:t xml:space="preserve">Письма о подаче оферты.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white"/>
              </w:rPr>
              <w:t xml:space="preserve">Участник   должен   предоставить   в   составе   Письма   о   подаче   оферты</w:t>
            </w:r>
            <w:r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(форма   2)   к   Документации   о   закупке   соответствующую   декларацию   о </w:t>
            </w:r>
            <w:r>
              <w:rPr>
                <w:sz w:val="22"/>
                <w:szCs w:val="22"/>
                <w:highlight w:val="white"/>
              </w:rPr>
              <w:t xml:space="preserve">соответствии установленному требованию (с указанием адреса сайта и</w:t>
            </w:r>
            <w:r>
              <w:rPr>
                <w:sz w:val="22"/>
                <w:szCs w:val="22"/>
                <w:highlight w:val="white"/>
              </w:rPr>
              <w:t xml:space="preserve">ли   страницы   сайта   в   информационно-телекоммуникационной   сети </w:t>
            </w:r>
            <w:r>
              <w:rPr>
                <w:sz w:val="22"/>
                <w:szCs w:val="22"/>
                <w:highlight w:val="white"/>
              </w:rPr>
              <w:t xml:space="preserve">«Интернет»,   на   которых   размещены   требуемая   информация   и </w:t>
            </w:r>
            <w:r>
              <w:rPr>
                <w:sz w:val="22"/>
                <w:szCs w:val="22"/>
                <w:highlight w:val="white"/>
              </w:rPr>
              <w:t xml:space="preserve">документы).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firstLine="283"/>
              <w:jc w:val="both"/>
              <w:spacing w:line="276" w:lineRule="auto"/>
              <w:rPr>
                <w:sz w:val="22"/>
                <w:szCs w:val="22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  <w:highlight w:val="white"/>
              </w:rPr>
              <w:t xml:space="preserve">Требование является  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обязательным</w:t>
            </w:r>
            <w:r>
              <w:rPr>
                <w:sz w:val="22"/>
                <w:szCs w:val="22"/>
                <w:highlight w:val="white"/>
              </w:rPr>
              <w:t xml:space="preserve">, не</w:t>
            </w:r>
            <w:r>
              <w:rPr>
                <w:sz w:val="22"/>
                <w:szCs w:val="22"/>
                <w:highlight w:val="white"/>
              </w:rPr>
              <w:t xml:space="preserve">исполнение которого повлечет</w:t>
            </w:r>
            <w:r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отклонение заявки.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jc w:val="both"/>
              <w:rPr>
                <w:rFonts w:eastAsia="Calibri"/>
                <w:bCs/>
                <w:i/>
                <w:sz w:val="22"/>
                <w:szCs w:val="22"/>
              </w:rPr>
            </w:pPr>
            <w:r>
              <w:rPr>
                <w:rFonts w:eastAsia="Calibri"/>
                <w:bCs/>
                <w:i/>
                <w:sz w:val="22"/>
                <w:szCs w:val="22"/>
              </w:rPr>
            </w:r>
            <w:r>
              <w:rPr>
                <w:rFonts w:eastAsia="Calibri"/>
                <w:bCs/>
                <w:i/>
                <w:sz w:val="22"/>
                <w:szCs w:val="22"/>
              </w:rPr>
            </w:r>
            <w:r>
              <w:rPr>
                <w:rFonts w:eastAsia="Calibri"/>
                <w:bCs/>
                <w:i/>
                <w:sz w:val="22"/>
                <w:szCs w:val="22"/>
              </w:rPr>
            </w:r>
          </w:p>
          <w:p>
            <w:pPr>
              <w:jc w:val="both"/>
              <w:rPr>
                <w:rFonts w:eastAsia="Calibri"/>
                <w:bCs/>
                <w:i/>
                <w:sz w:val="22"/>
                <w:szCs w:val="22"/>
                <w:highlight w:val="white"/>
              </w:rPr>
            </w:pPr>
            <w:r>
              <w:rPr>
                <w:rFonts w:eastAsia="Calibri"/>
                <w:bCs/>
                <w:i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i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i/>
                <w:sz w:val="22"/>
                <w:szCs w:val="22"/>
                <w:highlight w:val="white"/>
              </w:rPr>
            </w:r>
          </w:p>
        </w:tc>
      </w:tr>
    </w:tbl>
    <w:p>
      <w:pPr>
        <w:pStyle w:val="1057"/>
        <w:numPr>
          <w:ilvl w:val="0"/>
          <w:numId w:val="54"/>
        </w:numPr>
        <w:contextualSpacing w:val="0"/>
        <w:ind w:left="567" w:hanging="567"/>
        <w:keepNext/>
        <w:spacing w:before="60" w:after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Квалификационные требования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keepNext/>
        <w:spacing w:before="60" w:after="120"/>
        <w:rPr>
          <w:b w:val="0"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Таблица 2. Перечень квалификационных требований</w:t>
      </w:r>
      <w:r>
        <w:rPr>
          <w:b w:val="0"/>
          <w:iCs/>
          <w:sz w:val="22"/>
          <w:szCs w:val="22"/>
        </w:rPr>
      </w:r>
      <w:r>
        <w:rPr>
          <w:b w:val="0"/>
          <w:iCs/>
          <w:sz w:val="22"/>
          <w:szCs w:val="22"/>
        </w:rPr>
      </w:r>
    </w:p>
    <w:tbl>
      <w:tblPr>
        <w:tblW w:w="9923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67"/>
        <w:gridCol w:w="4962"/>
        <w:gridCol w:w="4394"/>
      </w:tblGrid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96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Требования к Участникам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both"/>
              <w:keepNext/>
              <w:spacing w:before="120" w:after="120"/>
              <w:widowControl w:val="off"/>
              <w:tabs>
                <w:tab w:val="left" w:pos="426" w:leader="none"/>
              </w:tabs>
              <w:rPr>
                <w:i/>
                <w:iCs/>
                <w:sz w:val="22"/>
                <w:szCs w:val="22"/>
                <w:shd w:val="clear" w:color="auto" w:fill="ffff99"/>
              </w:rPr>
            </w:pPr>
            <w:r>
              <w:rPr>
                <w:i/>
                <w:iCs/>
                <w:sz w:val="22"/>
                <w:szCs w:val="22"/>
                <w:shd w:val="clear" w:color="auto" w:fill="ffff99"/>
              </w:rPr>
            </w:r>
            <w:r>
              <w:rPr>
                <w:i/>
                <w:iCs/>
                <w:sz w:val="22"/>
                <w:szCs w:val="22"/>
                <w:shd w:val="clear" w:color="auto" w:fill="ffff99"/>
              </w:rPr>
            </w:r>
            <w:r>
              <w:rPr>
                <w:i/>
                <w:iCs/>
                <w:sz w:val="22"/>
                <w:szCs w:val="22"/>
                <w:shd w:val="clear" w:color="auto" w:fill="ffff99"/>
              </w:rPr>
            </w:r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Требования к документам, подтверждающим соответствие Участника установленным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both"/>
              <w:keepNext/>
              <w:spacing w:before="120" w:after="120"/>
              <w:widowControl w:val="off"/>
              <w:tabs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pStyle w:val="1057"/>
              <w:numPr>
                <w:ilvl w:val="0"/>
                <w:numId w:val="5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  <w:t xml:space="preserve">Не установлены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  <w:t xml:space="preserve">Не установлены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b w:val="0"/>
                <w:iCs/>
                <w:sz w:val="22"/>
                <w:szCs w:val="22"/>
              </w:rPr>
            </w:r>
            <w:r>
              <w:rPr>
                <w:b w:val="0"/>
                <w:iCs/>
                <w:sz w:val="22"/>
                <w:szCs w:val="22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</w:tr>
    </w:tbl>
    <w:p>
      <w:pPr>
        <w:pStyle w:val="1057"/>
        <w:ind w:left="0"/>
        <w:jc w:val="center"/>
        <w:keepNext/>
        <w:spacing w:before="6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1906" w:h="16838" w:orient="portrait"/>
      <w:pgMar w:top="624" w:right="567" w:bottom="567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Verdana">
    <w:panose1 w:val="020B0604030504040204"/>
  </w:font>
  <w:font w:name="Tahoma">
    <w:panose1 w:val="020B0604030504040204"/>
  </w:font>
  <w:font w:name="Cambria">
    <w:panose1 w:val="02040803050406030204"/>
  </w:font>
  <w:font w:name="Abyssinica SIL">
    <w:panose1 w:val="020006030200000200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00431523"/>
      <w:docPartObj>
        <w:docPartGallery w:val="Page Numbers (Bottom of Page)"/>
        <w:docPartUnique w:val="true"/>
      </w:docPartObj>
      <w:rPr>
        <w:sz w:val="24"/>
        <w:szCs w:val="24"/>
      </w:rPr>
    </w:sdtPr>
    <w:sdtContent>
      <w:p>
        <w:pPr>
          <w:pStyle w:val="101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0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rPr>
        <w:rStyle w:val="1024"/>
      </w:rPr>
      <w:framePr w:wrap="around" w:vAnchor="text" w:hAnchor="margin" w:xAlign="center" w:y="1"/>
    </w:pPr>
    <w:r>
      <w:rPr>
        <w:rStyle w:val="1024"/>
      </w:rPr>
      <w:fldChar w:fldCharType="begin"/>
    </w:r>
    <w:r>
      <w:rPr>
        <w:rStyle w:val="1024"/>
      </w:rPr>
      <w:instrText xml:space="preserve">PAGE  </w:instrText>
    </w:r>
    <w:r>
      <w:rPr>
        <w:rStyle w:val="1024"/>
      </w:rPr>
      <w:fldChar w:fldCharType="end"/>
    </w:r>
    <w:r>
      <w:rPr>
        <w:rStyle w:val="1024"/>
      </w:rPr>
    </w:r>
    <w:r>
      <w:rPr>
        <w:rStyle w:val="1024"/>
      </w:rPr>
    </w:r>
  </w:p>
  <w:p>
    <w:pPr>
      <w:pStyle w:val="10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2"/>
      <w:jc w:val="center"/>
    </w:pPr>
    <w:r/>
    <w:r/>
  </w:p>
  <w:p>
    <w:pPr>
      <w:pStyle w:val="10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3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94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91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92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95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93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94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8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3" w:hanging="180"/>
      </w:pPr>
    </w:lvl>
  </w:abstractNum>
  <w:abstractNum w:abstractNumId="20">
    <w:multiLevelType w:val="hybridMultilevel"/>
    <w:lvl w:ilvl="0">
      <w:start w:val="1"/>
      <w:numFmt w:val="decimal"/>
      <w:pStyle w:val="100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005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decimal"/>
      <w:pStyle w:val="991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994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93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2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7">
    <w:multiLevelType w:val="hybridMultilevel"/>
    <w:styleLink w:val="1085"/>
    <w:lvl w:ilvl="0">
      <w:start w:val="1"/>
      <w:numFmt w:val="decimal"/>
      <w:pStyle w:val="1085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pStyle w:val="1103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3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4"/>
      <w:numFmt w:val="bullet"/>
      <w:pStyle w:val="1072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73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71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styleLink w:val="1081"/>
    <w:lvl w:ilvl="0">
      <w:start w:val="3"/>
      <w:numFmt w:val="decimal"/>
      <w:pStyle w:val="1081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5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9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89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1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7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0"/>
  </w:num>
  <w:num w:numId="2">
    <w:abstractNumId w:val="39"/>
  </w:num>
  <w:num w:numId="3">
    <w:abstractNumId w:val="43"/>
  </w:num>
  <w:num w:numId="4">
    <w:abstractNumId w:val="23"/>
  </w:num>
  <w:num w:numId="5">
    <w:abstractNumId w:val="27"/>
  </w:num>
  <w:num w:numId="6">
    <w:abstractNumId w:val="11"/>
  </w:num>
  <w:num w:numId="7">
    <w:abstractNumId w:val="30"/>
  </w:num>
  <w:num w:numId="8">
    <w:abstractNumId w:val="15"/>
  </w:num>
  <w:num w:numId="9">
    <w:abstractNumId w:val="47"/>
  </w:num>
  <w:num w:numId="10">
    <w:abstractNumId w:val="44"/>
  </w:num>
  <w:num w:numId="11">
    <w:abstractNumId w:val="45"/>
  </w:num>
  <w:num w:numId="12">
    <w:abstractNumId w:val="8"/>
  </w:num>
  <w:num w:numId="13">
    <w:abstractNumId w:val="14"/>
  </w:num>
  <w:num w:numId="14">
    <w:abstractNumId w:val="42"/>
  </w:num>
  <w:num w:numId="15">
    <w:abstractNumId w:val="34"/>
  </w:num>
  <w:num w:numId="16">
    <w:abstractNumId w:val="48"/>
  </w:num>
  <w:num w:numId="17">
    <w:abstractNumId w:val="6"/>
  </w:num>
  <w:num w:numId="18">
    <w:abstractNumId w:val="4"/>
  </w:num>
  <w:num w:numId="19">
    <w:abstractNumId w:val="21"/>
  </w:num>
  <w:num w:numId="20">
    <w:abstractNumId w:val="40"/>
  </w:num>
  <w:num w:numId="21">
    <w:abstractNumId w:val="28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7"/>
  </w:num>
  <w:num w:numId="25">
    <w:abstractNumId w:val="1"/>
  </w:num>
  <w:num w:numId="26">
    <w:abstractNumId w:val="32"/>
  </w:num>
  <w:num w:numId="27">
    <w:abstractNumId w:val="33"/>
  </w:num>
  <w:num w:numId="28">
    <w:abstractNumId w:val="37"/>
  </w:num>
  <w:num w:numId="29">
    <w:abstractNumId w:val="26"/>
  </w:num>
  <w:num w:numId="30">
    <w:abstractNumId w:val="22"/>
  </w:num>
  <w:num w:numId="31">
    <w:abstractNumId w:val="12"/>
  </w:num>
  <w:num w:numId="32">
    <w:abstractNumId w:val="18"/>
  </w:num>
  <w:num w:numId="33">
    <w:abstractNumId w:val="13"/>
  </w:num>
  <w:num w:numId="34">
    <w:abstractNumId w:val="24"/>
  </w:num>
  <w:num w:numId="35">
    <w:abstractNumId w:val="5"/>
  </w:num>
  <w:num w:numId="36">
    <w:abstractNumId w:val="25"/>
  </w:num>
  <w:num w:numId="37">
    <w:abstractNumId w:val="9"/>
  </w:num>
  <w:num w:numId="38">
    <w:abstractNumId w:val="3"/>
  </w:num>
  <w:num w:numId="39">
    <w:abstractNumId w:val="2"/>
  </w:num>
  <w:num w:numId="40">
    <w:abstractNumId w:val="17"/>
  </w:num>
  <w:num w:numId="41">
    <w:abstractNumId w:val="38"/>
  </w:num>
  <w:num w:numId="42">
    <w:abstractNumId w:val="29"/>
  </w:num>
  <w:num w:numId="43">
    <w:abstractNumId w:val="10"/>
  </w:num>
  <w:num w:numId="44">
    <w:abstractNumId w:val="31"/>
  </w:num>
  <w:num w:numId="45">
    <w:abstractNumId w:val="46"/>
  </w:num>
  <w:num w:numId="46">
    <w:abstractNumId w:val="19"/>
  </w:num>
  <w:num w:numId="47">
    <w:abstractNumId w:val="41"/>
  </w:num>
  <w:num w:numId="48">
    <w:abstractNumId w:val="0"/>
    <w:lvlOverride w:ilvl="0">
      <w:lvl w:ilvl="0">
        <w:start w:val="1"/>
        <w:numFmt w:val="bullet"/>
        <w:isLgl w:val="false"/>
        <w:suff w:val="tab"/>
        <w:lvlText w:val=""/>
        <w:legacy w:legacy="1" w:legacyIndent="0" w:legacySpace="0"/>
        <w:lvlJc w:val="left"/>
        <w:pPr/>
        <w:rPr>
          <w:rFonts w:hint="default" w:ascii="Wingdings" w:hAnsi="Wingdings"/>
          <w:sz w:val="24"/>
        </w:rPr>
      </w:lvl>
    </w:lvlOverride>
  </w:num>
  <w:num w:numId="49">
    <w:abstractNumId w:val="16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42">
    <w:name w:val="Heading 1 Char"/>
    <w:basedOn w:val="1000"/>
    <w:link w:val="991"/>
    <w:uiPriority w:val="9"/>
    <w:rPr>
      <w:rFonts w:ascii="Arial" w:hAnsi="Arial" w:eastAsia="Arial" w:cs="Arial"/>
      <w:sz w:val="40"/>
      <w:szCs w:val="40"/>
    </w:rPr>
  </w:style>
  <w:style w:type="character" w:styleId="843">
    <w:name w:val="Heading 2 Char"/>
    <w:basedOn w:val="1000"/>
    <w:link w:val="992"/>
    <w:uiPriority w:val="9"/>
    <w:rPr>
      <w:rFonts w:ascii="Arial" w:hAnsi="Arial" w:eastAsia="Arial" w:cs="Arial"/>
      <w:sz w:val="34"/>
    </w:rPr>
  </w:style>
  <w:style w:type="character" w:styleId="844">
    <w:name w:val="Heading 3 Char"/>
    <w:basedOn w:val="1000"/>
    <w:link w:val="993"/>
    <w:uiPriority w:val="9"/>
    <w:rPr>
      <w:rFonts w:ascii="Arial" w:hAnsi="Arial" w:eastAsia="Arial" w:cs="Arial"/>
      <w:sz w:val="30"/>
      <w:szCs w:val="30"/>
    </w:rPr>
  </w:style>
  <w:style w:type="character" w:styleId="845">
    <w:name w:val="Heading 4 Char"/>
    <w:basedOn w:val="1000"/>
    <w:link w:val="994"/>
    <w:uiPriority w:val="9"/>
    <w:rPr>
      <w:rFonts w:ascii="Arial" w:hAnsi="Arial" w:eastAsia="Arial" w:cs="Arial"/>
      <w:b/>
      <w:bCs/>
      <w:sz w:val="26"/>
      <w:szCs w:val="26"/>
    </w:rPr>
  </w:style>
  <w:style w:type="character" w:styleId="846">
    <w:name w:val="Heading 5 Char"/>
    <w:basedOn w:val="1000"/>
    <w:link w:val="995"/>
    <w:uiPriority w:val="9"/>
    <w:rPr>
      <w:rFonts w:ascii="Arial" w:hAnsi="Arial" w:eastAsia="Arial" w:cs="Arial"/>
      <w:b/>
      <w:bCs/>
      <w:sz w:val="24"/>
      <w:szCs w:val="24"/>
    </w:rPr>
  </w:style>
  <w:style w:type="character" w:styleId="847">
    <w:name w:val="Heading 6 Char"/>
    <w:basedOn w:val="1000"/>
    <w:link w:val="996"/>
    <w:uiPriority w:val="9"/>
    <w:rPr>
      <w:rFonts w:ascii="Arial" w:hAnsi="Arial" w:eastAsia="Arial" w:cs="Arial"/>
      <w:b/>
      <w:bCs/>
      <w:sz w:val="22"/>
      <w:szCs w:val="22"/>
    </w:rPr>
  </w:style>
  <w:style w:type="character" w:styleId="848">
    <w:name w:val="Heading 7 Char"/>
    <w:basedOn w:val="1000"/>
    <w:link w:val="9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9">
    <w:name w:val="Heading 8 Char"/>
    <w:basedOn w:val="1000"/>
    <w:link w:val="998"/>
    <w:uiPriority w:val="9"/>
    <w:rPr>
      <w:rFonts w:ascii="Arial" w:hAnsi="Arial" w:eastAsia="Arial" w:cs="Arial"/>
      <w:i/>
      <w:iCs/>
      <w:sz w:val="22"/>
      <w:szCs w:val="22"/>
    </w:rPr>
  </w:style>
  <w:style w:type="character" w:styleId="850">
    <w:name w:val="Heading 9 Char"/>
    <w:basedOn w:val="1000"/>
    <w:link w:val="999"/>
    <w:uiPriority w:val="9"/>
    <w:rPr>
      <w:rFonts w:ascii="Arial" w:hAnsi="Arial" w:eastAsia="Arial" w:cs="Arial"/>
      <w:i/>
      <w:iCs/>
      <w:sz w:val="21"/>
      <w:szCs w:val="21"/>
    </w:rPr>
  </w:style>
  <w:style w:type="paragraph" w:styleId="851">
    <w:name w:val="Title"/>
    <w:basedOn w:val="990"/>
    <w:next w:val="990"/>
    <w:link w:val="8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2">
    <w:name w:val="Title Char"/>
    <w:basedOn w:val="1000"/>
    <w:link w:val="851"/>
    <w:uiPriority w:val="10"/>
    <w:rPr>
      <w:sz w:val="48"/>
      <w:szCs w:val="48"/>
    </w:rPr>
  </w:style>
  <w:style w:type="character" w:styleId="853">
    <w:name w:val="Subtitle Char"/>
    <w:basedOn w:val="1000"/>
    <w:link w:val="1054"/>
    <w:uiPriority w:val="11"/>
    <w:rPr>
      <w:sz w:val="24"/>
      <w:szCs w:val="24"/>
    </w:rPr>
  </w:style>
  <w:style w:type="character" w:styleId="854">
    <w:name w:val="Quote Char"/>
    <w:link w:val="1058"/>
    <w:uiPriority w:val="29"/>
    <w:rPr>
      <w:i/>
    </w:rPr>
  </w:style>
  <w:style w:type="character" w:styleId="855">
    <w:name w:val="Intense Quote Char"/>
    <w:link w:val="1060"/>
    <w:uiPriority w:val="30"/>
    <w:rPr>
      <w:i/>
    </w:rPr>
  </w:style>
  <w:style w:type="character" w:styleId="856">
    <w:name w:val="Header Char"/>
    <w:basedOn w:val="1000"/>
    <w:link w:val="1012"/>
    <w:uiPriority w:val="99"/>
  </w:style>
  <w:style w:type="character" w:styleId="857">
    <w:name w:val="Footer Char"/>
    <w:basedOn w:val="1000"/>
    <w:link w:val="1015"/>
    <w:uiPriority w:val="99"/>
  </w:style>
  <w:style w:type="character" w:styleId="858">
    <w:name w:val="Caption Char"/>
    <w:basedOn w:val="1052"/>
    <w:link w:val="1015"/>
    <w:uiPriority w:val="99"/>
  </w:style>
  <w:style w:type="table" w:styleId="859">
    <w:name w:val="Table Grid Light"/>
    <w:basedOn w:val="10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Plain Table 1"/>
    <w:basedOn w:val="10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2"/>
    <w:basedOn w:val="10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2">
    <w:name w:val="Plain Table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3">
    <w:name w:val="Plain Table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Plain Table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5">
    <w:name w:val="Grid Table 1 Light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1 Light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1 Light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1 Light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Grid Table 1 Light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2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2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2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2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3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3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3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4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7">
    <w:name w:val="Grid Table 4 - Accent 1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8">
    <w:name w:val="Grid Table 4 - Accent 2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Grid Table 4 - Accent 3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0">
    <w:name w:val="Grid Table 4 - Accent 4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Grid Table 4 - Accent 5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2">
    <w:name w:val="Grid Table 4 - Accent 6"/>
    <w:basedOn w:val="10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3">
    <w:name w:val="Grid Table 5 Dark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4">
    <w:name w:val="Grid Table 5 Dark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95">
    <w:name w:val="Grid Table 5 Dark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96">
    <w:name w:val="Grid Table 5 Dark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97">
    <w:name w:val="Grid Table 5 Dark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98">
    <w:name w:val="Grid Table 5 Dark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9">
    <w:name w:val="Grid Table 5 Dark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0">
    <w:name w:val="Grid Table 6 Colorful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1">
    <w:name w:val="Grid Table 6 Colorful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2">
    <w:name w:val="Grid Table 6 Colorful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3">
    <w:name w:val="Grid Table 6 Colorful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4">
    <w:name w:val="Grid Table 6 Colorful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5">
    <w:name w:val="Grid Table 6 Colorful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6">
    <w:name w:val="Grid Table 6 Colorful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7">
    <w:name w:val="Grid Table 7 Colorful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7 Colorful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7 Colorful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7 Colorful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7 Colorful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1 Light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1 Light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1 Light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2">
    <w:name w:val="List Table 2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3">
    <w:name w:val="List Table 2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4">
    <w:name w:val="List Table 2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5">
    <w:name w:val="List Table 2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6">
    <w:name w:val="List Table 2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7">
    <w:name w:val="List Table 2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8">
    <w:name w:val="List Table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3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3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3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3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4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4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4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5 Dark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5 Dark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4">
    <w:name w:val="List Table 5 Dark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5">
    <w:name w:val="List Table 5 Dark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6">
    <w:name w:val="List Table 5 Dark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6 Colorful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0">
    <w:name w:val="List Table 6 Colorful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1">
    <w:name w:val="List Table 6 Colorful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2">
    <w:name w:val="List Table 6 Colorful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3">
    <w:name w:val="List Table 6 Colorful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4">
    <w:name w:val="List Table 6 Colorful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5">
    <w:name w:val="List Table 6 Colorful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6">
    <w:name w:val="List Table 7 Colorful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7">
    <w:name w:val="List Table 7 Colorful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58">
    <w:name w:val="List Table 7 Colorful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59">
    <w:name w:val="List Table 7 Colorful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60">
    <w:name w:val="List Table 7 Colorful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61">
    <w:name w:val="List Table 7 Colorful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62">
    <w:name w:val="List Table 7 Colorful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63">
    <w:name w:val="Lined - Accent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4">
    <w:name w:val="Lined - Accent 1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65">
    <w:name w:val="Lined - Accent 2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66">
    <w:name w:val="Lined - Accent 3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67">
    <w:name w:val="Lined - Accent 4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68">
    <w:name w:val="Lined - Accent 5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69">
    <w:name w:val="Lined - Accent 6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70">
    <w:name w:val="Bordered &amp; Lined - Accent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1">
    <w:name w:val="Bordered &amp; Lined - Accent 1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72">
    <w:name w:val="Bordered &amp; Lined - Accent 2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73">
    <w:name w:val="Bordered &amp; Lined - Accent 3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74">
    <w:name w:val="Bordered &amp; Lined - Accent 4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75">
    <w:name w:val="Bordered &amp; Lined - Accent 5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76">
    <w:name w:val="Bordered &amp; Lined - Accent 6"/>
    <w:basedOn w:val="10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77">
    <w:name w:val="Bordered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8">
    <w:name w:val="Bordered - Accent 1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9">
    <w:name w:val="Bordered - Accent 2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0">
    <w:name w:val="Bordered - Accent 3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1">
    <w:name w:val="Bordered - Accent 4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2">
    <w:name w:val="Bordered - Accent 5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3">
    <w:name w:val="Bordered - Accent 6"/>
    <w:basedOn w:val="10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4">
    <w:name w:val="Footnote Text Char"/>
    <w:link w:val="1006"/>
    <w:uiPriority w:val="99"/>
    <w:rPr>
      <w:sz w:val="18"/>
    </w:rPr>
  </w:style>
  <w:style w:type="character" w:styleId="985">
    <w:name w:val="Endnote Text Char"/>
    <w:link w:val="1100"/>
    <w:uiPriority w:val="99"/>
    <w:rPr>
      <w:sz w:val="20"/>
    </w:rPr>
  </w:style>
  <w:style w:type="paragraph" w:styleId="986">
    <w:name w:val="toc 6"/>
    <w:basedOn w:val="990"/>
    <w:next w:val="990"/>
    <w:uiPriority w:val="39"/>
    <w:unhideWhenUsed/>
    <w:pPr>
      <w:ind w:left="1417" w:right="0" w:firstLine="0"/>
      <w:spacing w:after="57"/>
    </w:pPr>
  </w:style>
  <w:style w:type="paragraph" w:styleId="987">
    <w:name w:val="toc 7"/>
    <w:basedOn w:val="990"/>
    <w:next w:val="990"/>
    <w:uiPriority w:val="39"/>
    <w:unhideWhenUsed/>
    <w:pPr>
      <w:ind w:left="1701" w:right="0" w:firstLine="0"/>
      <w:spacing w:after="57"/>
    </w:pPr>
  </w:style>
  <w:style w:type="paragraph" w:styleId="988">
    <w:name w:val="toc 8"/>
    <w:basedOn w:val="990"/>
    <w:next w:val="990"/>
    <w:uiPriority w:val="39"/>
    <w:unhideWhenUsed/>
    <w:pPr>
      <w:ind w:left="1984" w:right="0" w:firstLine="0"/>
      <w:spacing w:after="57"/>
    </w:pPr>
  </w:style>
  <w:style w:type="paragraph" w:styleId="989">
    <w:name w:val="table of figures"/>
    <w:basedOn w:val="990"/>
    <w:next w:val="990"/>
    <w:uiPriority w:val="99"/>
    <w:unhideWhenUsed/>
    <w:pPr>
      <w:spacing w:after="0" w:afterAutospacing="0"/>
    </w:pPr>
  </w:style>
  <w:style w:type="paragraph" w:styleId="990" w:default="1">
    <w:name w:val="Normal"/>
    <w:qFormat/>
    <w:rPr>
      <w:sz w:val="28"/>
      <w:szCs w:val="28"/>
    </w:rPr>
  </w:style>
  <w:style w:type="paragraph" w:styleId="991">
    <w:name w:val="Heading 1"/>
    <w:basedOn w:val="993"/>
    <w:next w:val="990"/>
    <w:link w:val="1044"/>
    <w:qFormat/>
    <w:pPr>
      <w:numPr>
        <w:ilvl w:val="0"/>
      </w:numPr>
      <w:outlineLvl w:val="0"/>
    </w:pPr>
    <w:rPr>
      <w:sz w:val="28"/>
      <w:szCs w:val="28"/>
    </w:rPr>
  </w:style>
  <w:style w:type="paragraph" w:styleId="992">
    <w:name w:val="Heading 2"/>
    <w:basedOn w:val="994"/>
    <w:next w:val="990"/>
    <w:link w:val="1046"/>
    <w:qFormat/>
    <w:pPr>
      <w:outlineLvl w:val="1"/>
    </w:pPr>
  </w:style>
  <w:style w:type="paragraph" w:styleId="993">
    <w:name w:val="Heading 3"/>
    <w:basedOn w:val="990"/>
    <w:next w:val="990"/>
    <w:link w:val="1047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94">
    <w:name w:val="Heading 4"/>
    <w:basedOn w:val="993"/>
    <w:next w:val="990"/>
    <w:link w:val="1048"/>
    <w:qFormat/>
    <w:pPr>
      <w:numPr>
        <w:ilvl w:val="1"/>
      </w:numPr>
      <w:outlineLvl w:val="3"/>
    </w:pPr>
    <w:rPr>
      <w:bCs/>
    </w:rPr>
  </w:style>
  <w:style w:type="paragraph" w:styleId="995">
    <w:name w:val="Heading 5"/>
    <w:basedOn w:val="990"/>
    <w:next w:val="990"/>
    <w:link w:val="1049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96">
    <w:name w:val="Heading 6"/>
    <w:basedOn w:val="990"/>
    <w:next w:val="990"/>
    <w:link w:val="1041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97">
    <w:name w:val="Heading 7"/>
    <w:basedOn w:val="990"/>
    <w:next w:val="990"/>
    <w:link w:val="1042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98">
    <w:name w:val="Heading 8"/>
    <w:basedOn w:val="990"/>
    <w:next w:val="990"/>
    <w:link w:val="1043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99">
    <w:name w:val="Heading 9"/>
    <w:basedOn w:val="990"/>
    <w:next w:val="990"/>
    <w:link w:val="1050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1000" w:default="1">
    <w:name w:val="Default Paragraph Font"/>
    <w:uiPriority w:val="1"/>
    <w:semiHidden/>
    <w:unhideWhenUsed/>
  </w:style>
  <w:style w:type="table" w:styleId="10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02" w:default="1">
    <w:name w:val="No List"/>
    <w:uiPriority w:val="99"/>
    <w:semiHidden/>
    <w:unhideWhenUsed/>
  </w:style>
  <w:style w:type="paragraph" w:styleId="1003" w:customStyle="1">
    <w:name w:val="Название раздела инструкции"/>
    <w:basedOn w:val="990"/>
    <w:pPr>
      <w:jc w:val="center"/>
    </w:pPr>
    <w:rPr>
      <w:b/>
    </w:rPr>
  </w:style>
  <w:style w:type="paragraph" w:styleId="1004" w:customStyle="1">
    <w:name w:val="Раздел положения"/>
    <w:basedOn w:val="990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1005" w:customStyle="1">
    <w:name w:val="Подраздел раздела положения"/>
    <w:basedOn w:val="990"/>
    <w:pPr>
      <w:numPr>
        <w:ilvl w:val="1"/>
        <w:numId w:val="1"/>
      </w:numPr>
      <w:jc w:val="both"/>
      <w:spacing w:before="80" w:after="80"/>
    </w:pPr>
  </w:style>
  <w:style w:type="paragraph" w:styleId="1006">
    <w:name w:val="footnote text"/>
    <w:basedOn w:val="990"/>
    <w:link w:val="1080"/>
    <w:rPr>
      <w:sz w:val="20"/>
      <w:szCs w:val="20"/>
    </w:rPr>
  </w:style>
  <w:style w:type="character" w:styleId="1007">
    <w:name w:val="footnote reference"/>
    <w:rPr>
      <w:vertAlign w:val="superscript"/>
    </w:rPr>
  </w:style>
  <w:style w:type="paragraph" w:styleId="1008" w:customStyle="1">
    <w:name w:val="Шапка 1"/>
    <w:basedOn w:val="990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09" w:customStyle="1">
    <w:name w:val="Шапка 2"/>
    <w:basedOn w:val="990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10" w:customStyle="1">
    <w:name w:val="Шапка 3"/>
    <w:basedOn w:val="990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11" w:customStyle="1">
    <w:name w:val="Название1"/>
    <w:basedOn w:val="990"/>
    <w:link w:val="1053"/>
    <w:uiPriority w:val="10"/>
    <w:qFormat/>
    <w:pPr>
      <w:jc w:val="center"/>
    </w:pPr>
    <w:rPr>
      <w:szCs w:val="20"/>
    </w:rPr>
  </w:style>
  <w:style w:type="paragraph" w:styleId="1012">
    <w:name w:val="Header"/>
    <w:basedOn w:val="990"/>
    <w:link w:val="1097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13">
    <w:name w:val="Body Text Indent"/>
    <w:basedOn w:val="990"/>
    <w:pPr>
      <w:ind w:left="360"/>
    </w:pPr>
    <w:rPr>
      <w:sz w:val="24"/>
      <w:szCs w:val="24"/>
    </w:rPr>
  </w:style>
  <w:style w:type="table" w:styleId="1014">
    <w:name w:val="Table Grid"/>
    <w:basedOn w:val="100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5">
    <w:name w:val="Footer"/>
    <w:basedOn w:val="990"/>
    <w:link w:val="1109"/>
    <w:uiPriority w:val="99"/>
    <w:pPr>
      <w:tabs>
        <w:tab w:val="center" w:pos="4677" w:leader="none"/>
        <w:tab w:val="right" w:pos="9355" w:leader="none"/>
      </w:tabs>
    </w:pPr>
  </w:style>
  <w:style w:type="paragraph" w:styleId="1016">
    <w:name w:val="Body Text"/>
    <w:basedOn w:val="990"/>
    <w:link w:val="1083"/>
    <w:pPr>
      <w:spacing w:after="120"/>
    </w:pPr>
  </w:style>
  <w:style w:type="paragraph" w:styleId="1017">
    <w:name w:val="Body Text Indent 2"/>
    <w:basedOn w:val="990"/>
    <w:pPr>
      <w:ind w:left="283"/>
      <w:spacing w:after="120" w:line="480" w:lineRule="auto"/>
    </w:pPr>
  </w:style>
  <w:style w:type="paragraph" w:styleId="1018">
    <w:name w:val="Body Text 3"/>
    <w:basedOn w:val="990"/>
    <w:pPr>
      <w:spacing w:after="120"/>
    </w:pPr>
    <w:rPr>
      <w:sz w:val="16"/>
      <w:szCs w:val="16"/>
    </w:rPr>
  </w:style>
  <w:style w:type="paragraph" w:styleId="1019">
    <w:name w:val="Body Text Indent 3"/>
    <w:basedOn w:val="990"/>
    <w:pPr>
      <w:ind w:left="283"/>
      <w:spacing w:after="120"/>
    </w:pPr>
    <w:rPr>
      <w:sz w:val="16"/>
      <w:szCs w:val="16"/>
    </w:rPr>
  </w:style>
  <w:style w:type="paragraph" w:styleId="1020">
    <w:name w:val="Body Text 2"/>
    <w:basedOn w:val="990"/>
    <w:pPr>
      <w:spacing w:after="120" w:line="480" w:lineRule="auto"/>
    </w:pPr>
  </w:style>
  <w:style w:type="paragraph" w:styleId="1021">
    <w:name w:val="Block Text"/>
    <w:basedOn w:val="990"/>
    <w:pPr>
      <w:ind w:left="-567" w:right="-766"/>
      <w:jc w:val="center"/>
    </w:pPr>
    <w:rPr>
      <w:b/>
      <w:bCs/>
      <w:sz w:val="24"/>
      <w:szCs w:val="20"/>
    </w:rPr>
  </w:style>
  <w:style w:type="paragraph" w:styleId="1022" w:customStyle="1">
    <w:name w:val="Подпункт"/>
    <w:basedOn w:val="990"/>
    <w:link w:val="1078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1023" w:customStyle="1">
    <w:name w:val="Пункт2"/>
    <w:basedOn w:val="990"/>
    <w:link w:val="1104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1024">
    <w:name w:val="page number"/>
    <w:basedOn w:val="1000"/>
  </w:style>
  <w:style w:type="paragraph" w:styleId="1025">
    <w:name w:val="toc 1"/>
    <w:basedOn w:val="990"/>
    <w:next w:val="990"/>
    <w:uiPriority w:val="39"/>
    <w:pPr>
      <w:ind w:left="426" w:hanging="426"/>
      <w:spacing w:before="120"/>
      <w:tabs>
        <w:tab w:val="left" w:pos="851" w:leader="none"/>
        <w:tab w:val="right" w:pos="9911" w:leader="dot"/>
      </w:tabs>
    </w:pPr>
    <w:rPr>
      <w:sz w:val="24"/>
    </w:rPr>
  </w:style>
  <w:style w:type="paragraph" w:styleId="1026">
    <w:name w:val="toc 3"/>
    <w:basedOn w:val="990"/>
    <w:next w:val="990"/>
    <w:uiPriority w:val="39"/>
    <w:pPr>
      <w:ind w:left="560"/>
    </w:pPr>
    <w:rPr>
      <w:sz w:val="24"/>
    </w:rPr>
  </w:style>
  <w:style w:type="character" w:styleId="1027">
    <w:name w:val="Hyperlink"/>
    <w:uiPriority w:val="99"/>
    <w:rPr>
      <w:color w:val="0000ff"/>
      <w:u w:val="single"/>
    </w:rPr>
  </w:style>
  <w:style w:type="paragraph" w:styleId="1028" w:customStyle="1">
    <w:name w:val="Раздел регламента"/>
    <w:basedOn w:val="990"/>
  </w:style>
  <w:style w:type="paragraph" w:styleId="1029" w:customStyle="1">
    <w:name w:val="Приложение к регламенту"/>
    <w:basedOn w:val="990"/>
    <w:pPr>
      <w:jc w:val="right"/>
    </w:pPr>
  </w:style>
  <w:style w:type="paragraph" w:styleId="1030">
    <w:name w:val="toc 2"/>
    <w:basedOn w:val="990"/>
    <w:next w:val="990"/>
    <w:uiPriority w:val="39"/>
    <w:pPr>
      <w:ind w:firstLine="567"/>
      <w:spacing w:before="120"/>
      <w:tabs>
        <w:tab w:val="left" w:pos="993" w:leader="none"/>
        <w:tab w:val="right" w:pos="9911" w:leader="dot"/>
      </w:tabs>
    </w:pPr>
    <w:rPr>
      <w:sz w:val="24"/>
    </w:rPr>
  </w:style>
  <w:style w:type="paragraph" w:styleId="1031">
    <w:name w:val="Balloon Text"/>
    <w:basedOn w:val="990"/>
    <w:semiHidden/>
    <w:rPr>
      <w:rFonts w:ascii="Tahoma" w:hAnsi="Tahoma" w:cs="Tahoma"/>
      <w:sz w:val="16"/>
      <w:szCs w:val="16"/>
    </w:rPr>
  </w:style>
  <w:style w:type="character" w:styleId="1032">
    <w:name w:val="annotation reference"/>
    <w:semiHidden/>
    <w:rPr>
      <w:sz w:val="16"/>
      <w:szCs w:val="16"/>
    </w:rPr>
  </w:style>
  <w:style w:type="paragraph" w:styleId="1033">
    <w:name w:val="annotation text"/>
    <w:basedOn w:val="990"/>
    <w:link w:val="1098"/>
    <w:uiPriority w:val="99"/>
    <w:rPr>
      <w:sz w:val="20"/>
      <w:szCs w:val="20"/>
    </w:rPr>
  </w:style>
  <w:style w:type="paragraph" w:styleId="1034">
    <w:name w:val="annotation subject"/>
    <w:basedOn w:val="1033"/>
    <w:next w:val="1033"/>
    <w:semiHidden/>
    <w:rPr>
      <w:b/>
      <w:bCs/>
    </w:rPr>
  </w:style>
  <w:style w:type="paragraph" w:styleId="1035" w:customStyle="1">
    <w:name w:val="Обычный (веб)1"/>
    <w:basedOn w:val="990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36">
    <w:name w:val="toc 9"/>
    <w:basedOn w:val="990"/>
    <w:next w:val="990"/>
    <w:semiHidden/>
    <w:pPr>
      <w:ind w:left="2240"/>
    </w:pPr>
  </w:style>
  <w:style w:type="paragraph" w:styleId="1037">
    <w:name w:val="toc 5"/>
    <w:basedOn w:val="990"/>
    <w:next w:val="990"/>
    <w:semiHidden/>
    <w:pPr>
      <w:ind w:left="1120"/>
    </w:pPr>
  </w:style>
  <w:style w:type="paragraph" w:styleId="1038">
    <w:name w:val="toc 4"/>
    <w:basedOn w:val="990"/>
    <w:next w:val="990"/>
    <w:uiPriority w:val="39"/>
    <w:pPr>
      <w:ind w:left="840"/>
    </w:pPr>
  </w:style>
  <w:style w:type="paragraph" w:styleId="1039" w:customStyle="1">
    <w:name w:val="Раздел положения 2"/>
    <w:basedOn w:val="990"/>
    <w:pPr>
      <w:jc w:val="both"/>
      <w:pageBreakBefore/>
      <w:outlineLvl w:val="0"/>
    </w:pPr>
    <w:rPr>
      <w:b/>
    </w:rPr>
  </w:style>
  <w:style w:type="character" w:styleId="1040">
    <w:name w:val="Strong"/>
    <w:uiPriority w:val="22"/>
    <w:qFormat/>
    <w:rPr>
      <w:b/>
      <w:bCs/>
    </w:rPr>
  </w:style>
  <w:style w:type="character" w:styleId="1041" w:customStyle="1">
    <w:name w:val="Заголовок 6 Знак"/>
    <w:link w:val="996"/>
    <w:uiPriority w:val="9"/>
    <w:rPr>
      <w:rFonts w:ascii="Cambria" w:hAnsi="Cambria"/>
      <w:i/>
      <w:iCs/>
      <w:color w:val="243f60"/>
    </w:rPr>
  </w:style>
  <w:style w:type="character" w:styleId="1042" w:customStyle="1">
    <w:name w:val="Заголовок 7 Знак"/>
    <w:link w:val="997"/>
    <w:uiPriority w:val="9"/>
    <w:rPr>
      <w:rFonts w:ascii="Cambria" w:hAnsi="Cambria"/>
      <w:i/>
      <w:iCs/>
      <w:color w:val="404040"/>
    </w:rPr>
  </w:style>
  <w:style w:type="character" w:styleId="1043" w:customStyle="1">
    <w:name w:val="Заголовок 8 Знак"/>
    <w:link w:val="998"/>
    <w:uiPriority w:val="9"/>
    <w:rPr>
      <w:rFonts w:ascii="Cambria" w:hAnsi="Cambria"/>
      <w:color w:val="4f81bd"/>
    </w:rPr>
  </w:style>
  <w:style w:type="character" w:styleId="1044" w:customStyle="1">
    <w:name w:val="Заголовок 1 Знак"/>
    <w:link w:val="991"/>
    <w:rPr>
      <w:rFonts w:eastAsia="Calibri"/>
      <w:b/>
      <w:sz w:val="28"/>
      <w:szCs w:val="28"/>
    </w:rPr>
  </w:style>
  <w:style w:type="paragraph" w:styleId="1045" w:customStyle="1">
    <w:name w:val="Знак Знак Знак Знак Знак Знак Знак Знак Знак"/>
    <w:basedOn w:val="99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46" w:customStyle="1">
    <w:name w:val="Заголовок 2 Знак"/>
    <w:link w:val="992"/>
    <w:rPr>
      <w:rFonts w:eastAsia="Calibri"/>
      <w:b/>
      <w:bCs/>
      <w:sz w:val="24"/>
      <w:szCs w:val="24"/>
    </w:rPr>
  </w:style>
  <w:style w:type="character" w:styleId="1047" w:customStyle="1">
    <w:name w:val="Заголовок 3 Знак"/>
    <w:link w:val="993"/>
    <w:rPr>
      <w:rFonts w:eastAsia="Calibri"/>
      <w:b/>
      <w:sz w:val="24"/>
      <w:szCs w:val="24"/>
    </w:rPr>
  </w:style>
  <w:style w:type="character" w:styleId="1048" w:customStyle="1">
    <w:name w:val="Заголовок 4 Знак"/>
    <w:link w:val="994"/>
    <w:rPr>
      <w:rFonts w:eastAsia="Calibri"/>
      <w:b/>
      <w:bCs/>
      <w:sz w:val="24"/>
      <w:szCs w:val="24"/>
    </w:rPr>
  </w:style>
  <w:style w:type="character" w:styleId="1049" w:customStyle="1">
    <w:name w:val="Заголовок 5 Знак"/>
    <w:link w:val="995"/>
    <w:uiPriority w:val="9"/>
    <w:rPr>
      <w:b/>
      <w:bCs/>
      <w:i/>
      <w:iCs/>
      <w:sz w:val="26"/>
      <w:szCs w:val="26"/>
    </w:rPr>
  </w:style>
  <w:style w:type="character" w:styleId="1050" w:customStyle="1">
    <w:name w:val="Заголовок 9 Знак"/>
    <w:link w:val="999"/>
    <w:uiPriority w:val="9"/>
    <w:rPr>
      <w:rFonts w:ascii="Arial" w:hAnsi="Arial" w:cs="Arial"/>
      <w:sz w:val="22"/>
      <w:szCs w:val="22"/>
    </w:rPr>
  </w:style>
  <w:style w:type="paragraph" w:styleId="1051">
    <w:name w:val="No Spacing"/>
    <w:basedOn w:val="990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52">
    <w:name w:val="Caption"/>
    <w:basedOn w:val="990"/>
    <w:next w:val="990"/>
    <w:link w:val="85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53" w:customStyle="1">
    <w:name w:val="Название Знак"/>
    <w:link w:val="1011"/>
    <w:uiPriority w:val="10"/>
    <w:rPr>
      <w:sz w:val="28"/>
    </w:rPr>
  </w:style>
  <w:style w:type="paragraph" w:styleId="1054">
    <w:name w:val="Subtitle"/>
    <w:basedOn w:val="990"/>
    <w:next w:val="990"/>
    <w:link w:val="1055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55" w:customStyle="1">
    <w:name w:val="Подзаголовок Знак"/>
    <w:link w:val="1054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56">
    <w:name w:val="Emphasis"/>
    <w:uiPriority w:val="20"/>
    <w:qFormat/>
    <w:rPr>
      <w:i/>
      <w:iCs/>
    </w:rPr>
  </w:style>
  <w:style w:type="paragraph" w:styleId="1057">
    <w:name w:val="List Paragraph"/>
    <w:basedOn w:val="990"/>
    <w:link w:val="1087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58">
    <w:name w:val="Quote"/>
    <w:basedOn w:val="990"/>
    <w:next w:val="990"/>
    <w:link w:val="1059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59" w:customStyle="1">
    <w:name w:val="Цитата 2 Знак"/>
    <w:link w:val="1058"/>
    <w:uiPriority w:val="29"/>
    <w:rPr>
      <w:rFonts w:ascii="Calibri" w:hAnsi="Calibri" w:eastAsia="Calibri"/>
      <w:i/>
      <w:iCs/>
      <w:color w:val="000000"/>
    </w:rPr>
  </w:style>
  <w:style w:type="paragraph" w:styleId="1060">
    <w:name w:val="Intense Quote"/>
    <w:basedOn w:val="990"/>
    <w:next w:val="990"/>
    <w:link w:val="1061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61" w:customStyle="1">
    <w:name w:val="Выделенная цитата Знак"/>
    <w:link w:val="1060"/>
    <w:uiPriority w:val="30"/>
    <w:rPr>
      <w:rFonts w:ascii="Calibri" w:hAnsi="Calibri" w:eastAsia="Calibri"/>
      <w:b/>
      <w:bCs/>
      <w:i/>
      <w:iCs/>
      <w:color w:val="4f81bd"/>
    </w:rPr>
  </w:style>
  <w:style w:type="character" w:styleId="1062">
    <w:name w:val="Subtle Emphasis"/>
    <w:uiPriority w:val="19"/>
    <w:qFormat/>
    <w:rPr>
      <w:i/>
      <w:iCs/>
      <w:color w:val="808080"/>
    </w:rPr>
  </w:style>
  <w:style w:type="character" w:styleId="1063">
    <w:name w:val="Intense Emphasis"/>
    <w:uiPriority w:val="21"/>
    <w:qFormat/>
    <w:rPr>
      <w:b/>
      <w:bCs/>
      <w:i/>
      <w:iCs/>
      <w:color w:val="4f81bd"/>
    </w:rPr>
  </w:style>
  <w:style w:type="character" w:styleId="1064">
    <w:name w:val="Subtle Reference"/>
    <w:uiPriority w:val="31"/>
    <w:qFormat/>
    <w:rPr>
      <w:smallCaps/>
      <w:color w:val="c0504d"/>
      <w:u w:val="single"/>
    </w:rPr>
  </w:style>
  <w:style w:type="character" w:styleId="1065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66">
    <w:name w:val="Book Title"/>
    <w:uiPriority w:val="33"/>
    <w:qFormat/>
    <w:rPr>
      <w:b/>
      <w:bCs/>
      <w:smallCaps/>
      <w:spacing w:val="5"/>
    </w:rPr>
  </w:style>
  <w:style w:type="paragraph" w:styleId="1067">
    <w:name w:val="TOC Heading"/>
    <w:basedOn w:val="991"/>
    <w:next w:val="990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68">
    <w:name w:val="E-mail Signature"/>
    <w:basedOn w:val="990"/>
    <w:link w:val="1069"/>
    <w:uiPriority w:val="99"/>
    <w:unhideWhenUsed/>
    <w:rPr>
      <w:rFonts w:eastAsia="Calibri"/>
      <w:sz w:val="24"/>
      <w:szCs w:val="24"/>
    </w:rPr>
  </w:style>
  <w:style w:type="character" w:styleId="1069" w:customStyle="1">
    <w:name w:val="Электронная подпись Знак"/>
    <w:link w:val="1068"/>
    <w:uiPriority w:val="99"/>
    <w:rPr>
      <w:rFonts w:eastAsia="Calibri"/>
      <w:sz w:val="24"/>
      <w:szCs w:val="24"/>
    </w:rPr>
  </w:style>
  <w:style w:type="paragraph" w:styleId="1070" w:customStyle="1">
    <w:name w:val="Знак"/>
    <w:basedOn w:val="9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71" w:customStyle="1">
    <w:name w:val="Нумерованный список ур3"/>
    <w:basedOn w:val="990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72" w:customStyle="1">
    <w:name w:val="Нумерованный список 1"/>
    <w:basedOn w:val="990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73" w:customStyle="1">
    <w:name w:val="Нумерованный список ур2"/>
    <w:basedOn w:val="990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74">
    <w:name w:val="Revision"/>
    <w:hidden/>
    <w:uiPriority w:val="99"/>
    <w:semiHidden/>
    <w:rPr>
      <w:rFonts w:eastAsia="Calibri"/>
      <w:sz w:val="24"/>
      <w:szCs w:val="24"/>
    </w:rPr>
  </w:style>
  <w:style w:type="paragraph" w:styleId="107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76" w:customStyle="1">
    <w:name w:val="Знак Знак3 Знак Знак"/>
    <w:basedOn w:val="990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77" w:customStyle="1">
    <w:name w:val="Пункт"/>
    <w:basedOn w:val="990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78" w:customStyle="1">
    <w:name w:val="Подпункт Знак1"/>
    <w:link w:val="1022"/>
    <w:rPr>
      <w:sz w:val="28"/>
    </w:rPr>
  </w:style>
  <w:style w:type="paragraph" w:styleId="1079" w:customStyle="1">
    <w:name w:val="Абзац списка1"/>
    <w:basedOn w:val="990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80" w:customStyle="1">
    <w:name w:val="Текст сноски Знак"/>
    <w:link w:val="1006"/>
  </w:style>
  <w:style w:type="numbering" w:styleId="1081" w:customStyle="1">
    <w:name w:val="Стиль1"/>
    <w:uiPriority w:val="99"/>
    <w:pPr>
      <w:numPr>
        <w:ilvl w:val="0"/>
        <w:numId w:val="3"/>
      </w:numPr>
    </w:pPr>
  </w:style>
  <w:style w:type="paragraph" w:styleId="1082" w:customStyle="1">
    <w:name w:val="Таблица"/>
    <w:basedOn w:val="990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83" w:customStyle="1">
    <w:name w:val="Основной текст Знак"/>
    <w:link w:val="1016"/>
    <w:rPr>
      <w:sz w:val="28"/>
      <w:szCs w:val="28"/>
    </w:rPr>
  </w:style>
  <w:style w:type="character" w:styleId="1084" w:customStyle="1">
    <w:name w:val="blk"/>
  </w:style>
  <w:style w:type="numbering" w:styleId="1085" w:customStyle="1">
    <w:name w:val="Стиль2"/>
    <w:uiPriority w:val="99"/>
    <w:pPr>
      <w:numPr>
        <w:ilvl w:val="0"/>
        <w:numId w:val="5"/>
      </w:numPr>
    </w:pPr>
  </w:style>
  <w:style w:type="paragraph" w:styleId="1086" w:customStyle="1">
    <w:name w:val="Таблица шапка"/>
    <w:basedOn w:val="990"/>
    <w:pPr>
      <w:ind w:left="57" w:right="57"/>
      <w:keepNext/>
      <w:spacing w:before="40" w:after="40"/>
    </w:pPr>
    <w:rPr>
      <w:sz w:val="22"/>
      <w:szCs w:val="26"/>
    </w:rPr>
  </w:style>
  <w:style w:type="character" w:styleId="1087" w:customStyle="1">
    <w:name w:val="Абзац списка Знак"/>
    <w:link w:val="1057"/>
    <w:uiPriority w:val="34"/>
    <w:qFormat/>
    <w:rPr>
      <w:rFonts w:eastAsia="Calibri"/>
      <w:sz w:val="24"/>
      <w:szCs w:val="24"/>
    </w:rPr>
  </w:style>
  <w:style w:type="character" w:styleId="1088" w:customStyle="1">
    <w:name w:val="комментарий"/>
    <w:rPr>
      <w:b/>
      <w:i/>
      <w:shd w:val="clear" w:color="auto" w:fill="ffff99"/>
    </w:rPr>
  </w:style>
  <w:style w:type="paragraph" w:styleId="1089" w:customStyle="1">
    <w:name w:val="Подподпункт"/>
    <w:basedOn w:val="1022"/>
    <w:link w:val="1090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90" w:customStyle="1">
    <w:name w:val="Подподпункт Знак"/>
    <w:link w:val="1089"/>
    <w:rPr>
      <w:sz w:val="26"/>
      <w:szCs w:val="26"/>
    </w:rPr>
  </w:style>
  <w:style w:type="paragraph" w:styleId="1091" w:customStyle="1">
    <w:name w:val="УРОВЕНЬ_(а)"/>
    <w:basedOn w:val="1057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92" w:customStyle="1">
    <w:name w:val="УРОВЕНЬ_-"/>
    <w:basedOn w:val="1057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93" w:customStyle="1">
    <w:name w:val="УРОВЕНЬ_Абзац_тип2"/>
    <w:basedOn w:val="1057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94" w:customStyle="1">
    <w:name w:val="УРОВЕНЬ_Абзац_тип3"/>
    <w:basedOn w:val="1057"/>
    <w:link w:val="1096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95" w:customStyle="1">
    <w:name w:val="УРОВЕНЬ_Подпись"/>
    <w:basedOn w:val="1057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96" w:customStyle="1">
    <w:name w:val="УРОВЕНЬ_Абзац_тип3 Знак"/>
    <w:link w:val="1094"/>
    <w:rPr>
      <w:rFonts w:eastAsia="Calibri"/>
      <w:sz w:val="26"/>
      <w:szCs w:val="28"/>
      <w:lang w:eastAsia="en-US"/>
    </w:rPr>
  </w:style>
  <w:style w:type="character" w:styleId="1097" w:customStyle="1">
    <w:name w:val="Верхний колонтитул Знак"/>
    <w:link w:val="1012"/>
    <w:uiPriority w:val="99"/>
    <w:rPr>
      <w:sz w:val="24"/>
      <w:szCs w:val="24"/>
    </w:rPr>
  </w:style>
  <w:style w:type="character" w:styleId="1098" w:customStyle="1">
    <w:name w:val="Текст примечания Знак"/>
    <w:link w:val="1033"/>
    <w:uiPriority w:val="99"/>
  </w:style>
  <w:style w:type="paragraph" w:styleId="1099" w:customStyle="1">
    <w:name w:val="Стиль Заголовок 1 + по ширине"/>
    <w:basedOn w:val="991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100">
    <w:name w:val="endnote text"/>
    <w:basedOn w:val="990"/>
    <w:link w:val="1101"/>
    <w:rPr>
      <w:sz w:val="20"/>
      <w:szCs w:val="20"/>
    </w:rPr>
  </w:style>
  <w:style w:type="character" w:styleId="1101" w:customStyle="1">
    <w:name w:val="Текст концевой сноски Знак"/>
    <w:basedOn w:val="1000"/>
    <w:link w:val="1100"/>
  </w:style>
  <w:style w:type="character" w:styleId="1102">
    <w:name w:val="endnote reference"/>
    <w:basedOn w:val="1000"/>
    <w:rPr>
      <w:vertAlign w:val="superscript"/>
    </w:rPr>
  </w:style>
  <w:style w:type="paragraph" w:styleId="1103" w:customStyle="1">
    <w:name w:val="Заголовок 2 КВВ"/>
    <w:basedOn w:val="990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104" w:customStyle="1">
    <w:name w:val="Пункт2 Знак"/>
    <w:link w:val="1023"/>
    <w:rPr>
      <w:b/>
      <w:sz w:val="28"/>
    </w:rPr>
  </w:style>
  <w:style w:type="paragraph" w:styleId="1105" w:customStyle="1">
    <w:name w:val="Таблица текст"/>
    <w:basedOn w:val="990"/>
    <w:pPr>
      <w:ind w:left="57" w:right="57"/>
      <w:spacing w:before="40" w:after="40"/>
    </w:pPr>
    <w:rPr>
      <w:sz w:val="24"/>
      <w:szCs w:val="26"/>
    </w:rPr>
  </w:style>
  <w:style w:type="paragraph" w:styleId="1106">
    <w:name w:val="Normal (Web)"/>
    <w:basedOn w:val="990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107" w:customStyle="1">
    <w:name w:val="УРОВЕНЬ_1."/>
    <w:basedOn w:val="1057"/>
    <w:link w:val="1108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108" w:customStyle="1">
    <w:name w:val="УРОВЕНЬ_1. Знак"/>
    <w:link w:val="1107"/>
    <w:rPr>
      <w:rFonts w:eastAsia="Calibri"/>
      <w:caps/>
      <w:sz w:val="28"/>
      <w:szCs w:val="28"/>
      <w:lang w:eastAsia="en-US"/>
    </w:rPr>
  </w:style>
  <w:style w:type="character" w:styleId="1109" w:customStyle="1">
    <w:name w:val="Нижний колонтитул Знак"/>
    <w:basedOn w:val="1000"/>
    <w:link w:val="1015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66AB-54FF-4544-B5C1-811D7D5B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gonchar_ys</cp:lastModifiedBy>
  <cp:revision>39</cp:revision>
  <dcterms:created xsi:type="dcterms:W3CDTF">2023-11-07T22:24:00Z</dcterms:created>
  <dcterms:modified xsi:type="dcterms:W3CDTF">2026-01-30T00:17:51Z</dcterms:modified>
</cp:coreProperties>
</file>